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B453" w14:textId="77777777" w:rsidR="00E76A5F" w:rsidRPr="00E76A5F" w:rsidRDefault="00E76A5F" w:rsidP="00E76A5F">
      <w:pPr>
        <w:jc w:val="center"/>
        <w:rPr>
          <w:rFonts w:ascii="Times New Roman" w:eastAsia="標楷體" w:hAnsi="Times New Roman"/>
          <w:sz w:val="32"/>
        </w:rPr>
      </w:pPr>
    </w:p>
    <w:p w14:paraId="2C68CDB0" w14:textId="77777777" w:rsidR="00E76A5F" w:rsidRPr="00E76A5F" w:rsidRDefault="00E76A5F" w:rsidP="00E76A5F">
      <w:pPr>
        <w:jc w:val="center"/>
        <w:rPr>
          <w:rFonts w:ascii="Times New Roman" w:eastAsia="標楷體" w:hAnsi="Times New Roman"/>
          <w:sz w:val="32"/>
        </w:rPr>
      </w:pPr>
      <w:r w:rsidRPr="00E76A5F">
        <w:rPr>
          <w:rFonts w:ascii="Times New Roman" w:eastAsia="標楷體" w:hAnsi="Times New Roman" w:hint="eastAsia"/>
          <w:sz w:val="32"/>
        </w:rPr>
        <w:t>健行科技大學外籍學生獎助學金作業要點</w:t>
      </w:r>
    </w:p>
    <w:p w14:paraId="4BA7A464" w14:textId="77777777" w:rsidR="00E76A5F" w:rsidRPr="00E76A5F" w:rsidRDefault="00E76A5F" w:rsidP="00E76A5F">
      <w:pPr>
        <w:jc w:val="center"/>
        <w:rPr>
          <w:rFonts w:ascii="Times New Roman" w:eastAsia="標楷體" w:hAnsi="Times New Roman"/>
          <w:sz w:val="22"/>
        </w:rPr>
      </w:pPr>
    </w:p>
    <w:p w14:paraId="795A66CB" w14:textId="77777777" w:rsidR="00E76A5F" w:rsidRPr="00E76A5F" w:rsidRDefault="00E76A5F" w:rsidP="00E76A5F">
      <w:pPr>
        <w:adjustRightInd w:val="0"/>
        <w:snapToGrid w:val="0"/>
        <w:jc w:val="right"/>
        <w:rPr>
          <w:rFonts w:ascii="Times New Roman" w:eastAsia="標楷體" w:hAnsi="Times New Roman"/>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92</w:t>
      </w:r>
      <w:r w:rsidRPr="00E76A5F">
        <w:rPr>
          <w:rFonts w:ascii="Times New Roman" w:eastAsia="標楷體" w:hAnsi="Times New Roman"/>
          <w:sz w:val="18"/>
          <w:szCs w:val="18"/>
        </w:rPr>
        <w:t>年</w:t>
      </w:r>
      <w:r w:rsidRPr="00E76A5F">
        <w:rPr>
          <w:rFonts w:ascii="Times New Roman" w:eastAsia="標楷體" w:hAnsi="Times New Roman"/>
          <w:sz w:val="18"/>
          <w:szCs w:val="18"/>
        </w:rPr>
        <w:t>05</w:t>
      </w:r>
      <w:r w:rsidRPr="00E76A5F">
        <w:rPr>
          <w:rFonts w:ascii="Times New Roman" w:eastAsia="標楷體" w:hAnsi="Times New Roman"/>
          <w:sz w:val="18"/>
          <w:szCs w:val="18"/>
        </w:rPr>
        <w:t>月</w:t>
      </w:r>
      <w:r w:rsidRPr="00E76A5F">
        <w:rPr>
          <w:rFonts w:ascii="Times New Roman" w:eastAsia="標楷體" w:hAnsi="Times New Roman"/>
          <w:sz w:val="18"/>
          <w:szCs w:val="18"/>
        </w:rPr>
        <w:t>21</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獎助學金審查委員會議訂定通過</w:t>
      </w:r>
    </w:p>
    <w:p w14:paraId="1C266B1D" w14:textId="77777777" w:rsidR="00E76A5F" w:rsidRPr="00E76A5F" w:rsidRDefault="00E76A5F" w:rsidP="00E76A5F">
      <w:pPr>
        <w:adjustRightInd w:val="0"/>
        <w:snapToGrid w:val="0"/>
        <w:jc w:val="right"/>
        <w:rPr>
          <w:rFonts w:ascii="Times New Roman" w:eastAsia="標楷體" w:hAnsi="Times New Roman"/>
          <w:sz w:val="18"/>
          <w:szCs w:val="18"/>
        </w:rPr>
      </w:pPr>
      <w:r w:rsidRPr="00E76A5F">
        <w:rPr>
          <w:rFonts w:ascii="Times New Roman" w:eastAsia="標楷體" w:hAnsi="Times New Roman"/>
          <w:sz w:val="18"/>
          <w:szCs w:val="18"/>
        </w:rPr>
        <w:t>中華民國</w:t>
      </w:r>
      <w:smartTag w:uri="urn:schemas-microsoft-com:office:smarttags" w:element="chsdate">
        <w:smartTagPr>
          <w:attr w:name="IsROCDate" w:val="False"/>
          <w:attr w:name="IsLunarDate" w:val="False"/>
          <w:attr w:name="Day" w:val="09"/>
          <w:attr w:name="Month" w:val="12"/>
          <w:attr w:name="Year" w:val="1994"/>
        </w:smartTagPr>
        <w:r w:rsidRPr="00E76A5F">
          <w:rPr>
            <w:rFonts w:ascii="Times New Roman" w:eastAsia="標楷體" w:hAnsi="Times New Roman"/>
            <w:sz w:val="18"/>
            <w:szCs w:val="18"/>
          </w:rPr>
          <w:t>94</w:t>
        </w:r>
        <w:r w:rsidRPr="00E76A5F">
          <w:rPr>
            <w:rFonts w:ascii="Times New Roman" w:eastAsia="標楷體" w:hAnsi="Times New Roman"/>
            <w:sz w:val="18"/>
            <w:szCs w:val="18"/>
          </w:rPr>
          <w:t>年</w:t>
        </w:r>
        <w:r w:rsidRPr="00E76A5F">
          <w:rPr>
            <w:rFonts w:ascii="Times New Roman" w:eastAsia="標楷體" w:hAnsi="Times New Roman"/>
            <w:sz w:val="18"/>
            <w:szCs w:val="18"/>
          </w:rPr>
          <w:t>12</w:t>
        </w:r>
        <w:r w:rsidRPr="00E76A5F">
          <w:rPr>
            <w:rFonts w:ascii="Times New Roman" w:eastAsia="標楷體" w:hAnsi="Times New Roman"/>
            <w:sz w:val="18"/>
            <w:szCs w:val="18"/>
          </w:rPr>
          <w:t>月</w:t>
        </w:r>
        <w:r w:rsidRPr="00E76A5F">
          <w:rPr>
            <w:rFonts w:ascii="Times New Roman" w:eastAsia="標楷體" w:hAnsi="Times New Roman"/>
            <w:sz w:val="18"/>
            <w:szCs w:val="18"/>
          </w:rPr>
          <w:t>09</w:t>
        </w:r>
        <w:r w:rsidRPr="00E76A5F">
          <w:rPr>
            <w:rFonts w:ascii="Times New Roman" w:eastAsia="標楷體" w:hAnsi="Times New Roman"/>
            <w:sz w:val="18"/>
            <w:szCs w:val="18"/>
          </w:rPr>
          <w:t>日</w:t>
        </w:r>
      </w:smartTag>
      <w:r w:rsidRPr="00E76A5F">
        <w:rPr>
          <w:rFonts w:ascii="Times New Roman" w:eastAsia="標楷體" w:hAnsi="Times New Roman"/>
          <w:bCs/>
          <w:sz w:val="18"/>
          <w:szCs w:val="18"/>
        </w:rPr>
        <w:t>獎助學金審查委員會議修訂通過</w:t>
      </w:r>
    </w:p>
    <w:p w14:paraId="08E80AA2" w14:textId="77777777" w:rsidR="00E76A5F" w:rsidRPr="00E76A5F" w:rsidRDefault="00E76A5F" w:rsidP="00E76A5F">
      <w:pPr>
        <w:adjustRightInd w:val="0"/>
        <w:snapToGrid w:val="0"/>
        <w:jc w:val="right"/>
        <w:rPr>
          <w:rFonts w:ascii="Times New Roman" w:eastAsia="標楷體" w:hAnsi="Times New Roman"/>
          <w:sz w:val="18"/>
          <w:szCs w:val="18"/>
        </w:rPr>
      </w:pPr>
      <w:r w:rsidRPr="00E76A5F">
        <w:rPr>
          <w:rFonts w:ascii="Times New Roman" w:eastAsia="標楷體" w:hAnsi="Times New Roman"/>
          <w:sz w:val="18"/>
          <w:szCs w:val="18"/>
        </w:rPr>
        <w:t>中華民國</w:t>
      </w:r>
      <w:smartTag w:uri="urn:schemas-microsoft-com:office:smarttags" w:element="chsdate">
        <w:smartTagPr>
          <w:attr w:name="IsROCDate" w:val="False"/>
          <w:attr w:name="IsLunarDate" w:val="False"/>
          <w:attr w:name="Day" w:val="02"/>
          <w:attr w:name="Month" w:val="05"/>
          <w:attr w:name="Year" w:val="1997"/>
        </w:smartTagPr>
        <w:r w:rsidRPr="00E76A5F">
          <w:rPr>
            <w:rFonts w:ascii="Times New Roman" w:eastAsia="標楷體" w:hAnsi="Times New Roman"/>
            <w:sz w:val="18"/>
            <w:szCs w:val="18"/>
          </w:rPr>
          <w:t>97</w:t>
        </w:r>
        <w:r w:rsidRPr="00E76A5F">
          <w:rPr>
            <w:rFonts w:ascii="Times New Roman" w:eastAsia="標楷體" w:hAnsi="Times New Roman"/>
            <w:sz w:val="18"/>
            <w:szCs w:val="18"/>
          </w:rPr>
          <w:t>年</w:t>
        </w:r>
        <w:r w:rsidRPr="00E76A5F">
          <w:rPr>
            <w:rFonts w:ascii="Times New Roman" w:eastAsia="標楷體" w:hAnsi="Times New Roman"/>
            <w:sz w:val="18"/>
            <w:szCs w:val="18"/>
          </w:rPr>
          <w:t>05</w:t>
        </w:r>
        <w:r w:rsidRPr="00E76A5F">
          <w:rPr>
            <w:rFonts w:ascii="Times New Roman" w:eastAsia="標楷體" w:hAnsi="Times New Roman"/>
            <w:sz w:val="18"/>
            <w:szCs w:val="18"/>
          </w:rPr>
          <w:t>月</w:t>
        </w:r>
        <w:r w:rsidRPr="00E76A5F">
          <w:rPr>
            <w:rFonts w:ascii="Times New Roman" w:eastAsia="標楷體" w:hAnsi="Times New Roman"/>
            <w:sz w:val="18"/>
            <w:szCs w:val="18"/>
          </w:rPr>
          <w:t>02</w:t>
        </w:r>
        <w:r w:rsidRPr="00E76A5F">
          <w:rPr>
            <w:rFonts w:ascii="Times New Roman" w:eastAsia="標楷體" w:hAnsi="Times New Roman"/>
            <w:sz w:val="18"/>
            <w:szCs w:val="18"/>
          </w:rPr>
          <w:t>日</w:t>
        </w:r>
      </w:smartTag>
      <w:r w:rsidRPr="00E76A5F">
        <w:rPr>
          <w:rFonts w:ascii="Times New Roman" w:eastAsia="標楷體" w:hAnsi="Times New Roman"/>
          <w:bCs/>
          <w:sz w:val="18"/>
          <w:szCs w:val="18"/>
        </w:rPr>
        <w:t>獎助學金審查委員會議</w:t>
      </w:r>
      <w:r w:rsidRPr="00E76A5F">
        <w:rPr>
          <w:rFonts w:ascii="Times New Roman" w:eastAsia="標楷體" w:hAnsi="Times New Roman"/>
          <w:sz w:val="18"/>
          <w:szCs w:val="18"/>
        </w:rPr>
        <w:t>修</w:t>
      </w:r>
      <w:r w:rsidRPr="00E76A5F">
        <w:rPr>
          <w:rFonts w:ascii="Times New Roman" w:eastAsia="標楷體" w:hAnsi="Times New Roman"/>
          <w:bCs/>
          <w:sz w:val="18"/>
          <w:szCs w:val="18"/>
        </w:rPr>
        <w:t>訂通過</w:t>
      </w:r>
    </w:p>
    <w:p w14:paraId="48ECAD30"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98</w:t>
      </w:r>
      <w:r w:rsidRPr="00E76A5F">
        <w:rPr>
          <w:rFonts w:ascii="Times New Roman" w:eastAsia="標楷體" w:hAnsi="Times New Roman"/>
          <w:sz w:val="18"/>
          <w:szCs w:val="18"/>
        </w:rPr>
        <w:t>年</w:t>
      </w:r>
      <w:r w:rsidRPr="00E76A5F">
        <w:rPr>
          <w:rFonts w:ascii="Times New Roman" w:eastAsia="標楷體" w:hAnsi="Times New Roman"/>
          <w:sz w:val="18"/>
          <w:szCs w:val="18"/>
        </w:rPr>
        <w:t>09</w:t>
      </w:r>
      <w:r w:rsidRPr="00E76A5F">
        <w:rPr>
          <w:rFonts w:ascii="Times New Roman" w:eastAsia="標楷體" w:hAnsi="Times New Roman"/>
          <w:sz w:val="18"/>
          <w:szCs w:val="18"/>
        </w:rPr>
        <w:t>月</w:t>
      </w:r>
      <w:r w:rsidRPr="00E76A5F">
        <w:rPr>
          <w:rFonts w:ascii="Times New Roman" w:eastAsia="標楷體" w:hAnsi="Times New Roman"/>
          <w:sz w:val="18"/>
          <w:szCs w:val="18"/>
        </w:rPr>
        <w:t>14</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獎助學金審查委員會議修訂通過</w:t>
      </w:r>
    </w:p>
    <w:p w14:paraId="3ABCD717"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99</w:t>
      </w:r>
      <w:r w:rsidRPr="00E76A5F">
        <w:rPr>
          <w:rFonts w:ascii="Times New Roman" w:eastAsia="標楷體" w:hAnsi="Times New Roman"/>
          <w:sz w:val="18"/>
          <w:szCs w:val="18"/>
        </w:rPr>
        <w:t>年</w:t>
      </w:r>
      <w:r w:rsidRPr="00E76A5F">
        <w:rPr>
          <w:rFonts w:ascii="Times New Roman" w:eastAsia="標楷體" w:hAnsi="Times New Roman"/>
          <w:sz w:val="18"/>
          <w:szCs w:val="18"/>
        </w:rPr>
        <w:t>04</w:t>
      </w:r>
      <w:r w:rsidRPr="00E76A5F">
        <w:rPr>
          <w:rFonts w:ascii="Times New Roman" w:eastAsia="標楷體" w:hAnsi="Times New Roman"/>
          <w:sz w:val="18"/>
          <w:szCs w:val="18"/>
        </w:rPr>
        <w:t>月</w:t>
      </w:r>
      <w:r w:rsidRPr="00E76A5F">
        <w:rPr>
          <w:rFonts w:ascii="Times New Roman" w:eastAsia="標楷體" w:hAnsi="Times New Roman"/>
          <w:sz w:val="18"/>
          <w:szCs w:val="18"/>
        </w:rPr>
        <w:t>21</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獎助學金審查委員會議修訂通過</w:t>
      </w:r>
    </w:p>
    <w:p w14:paraId="79946039"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100</w:t>
      </w:r>
      <w:r w:rsidRPr="00E76A5F">
        <w:rPr>
          <w:rFonts w:ascii="Times New Roman" w:eastAsia="標楷體" w:hAnsi="Times New Roman"/>
          <w:sz w:val="18"/>
          <w:szCs w:val="18"/>
        </w:rPr>
        <w:t>年</w:t>
      </w:r>
      <w:r w:rsidRPr="00E76A5F">
        <w:rPr>
          <w:rFonts w:ascii="Times New Roman" w:eastAsia="標楷體" w:hAnsi="Times New Roman"/>
          <w:sz w:val="18"/>
          <w:szCs w:val="18"/>
        </w:rPr>
        <w:t>01</w:t>
      </w:r>
      <w:r w:rsidRPr="00E76A5F">
        <w:rPr>
          <w:rFonts w:ascii="Times New Roman" w:eastAsia="標楷體" w:hAnsi="Times New Roman"/>
          <w:sz w:val="18"/>
          <w:szCs w:val="18"/>
        </w:rPr>
        <w:t>月</w:t>
      </w:r>
      <w:r w:rsidRPr="00E76A5F">
        <w:rPr>
          <w:rFonts w:ascii="Times New Roman" w:eastAsia="標楷體" w:hAnsi="Times New Roman"/>
          <w:sz w:val="18"/>
          <w:szCs w:val="18"/>
        </w:rPr>
        <w:t>05</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獎助學金審查委員會議修訂通過</w:t>
      </w:r>
    </w:p>
    <w:p w14:paraId="4C3C66DD"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102</w:t>
      </w:r>
      <w:r w:rsidRPr="00E76A5F">
        <w:rPr>
          <w:rFonts w:ascii="Times New Roman" w:eastAsia="標楷體" w:hAnsi="Times New Roman"/>
          <w:sz w:val="18"/>
          <w:szCs w:val="18"/>
        </w:rPr>
        <w:t>年</w:t>
      </w:r>
      <w:r w:rsidRPr="00E76A5F">
        <w:rPr>
          <w:rFonts w:ascii="Times New Roman" w:eastAsia="標楷體" w:hAnsi="Times New Roman"/>
          <w:sz w:val="18"/>
          <w:szCs w:val="18"/>
        </w:rPr>
        <w:t>05</w:t>
      </w:r>
      <w:r w:rsidRPr="00E76A5F">
        <w:rPr>
          <w:rFonts w:ascii="Times New Roman" w:eastAsia="標楷體" w:hAnsi="Times New Roman"/>
          <w:sz w:val="18"/>
          <w:szCs w:val="18"/>
        </w:rPr>
        <w:t>月</w:t>
      </w:r>
      <w:r w:rsidRPr="00E76A5F">
        <w:rPr>
          <w:rFonts w:ascii="Times New Roman" w:eastAsia="標楷體" w:hAnsi="Times New Roman"/>
          <w:sz w:val="18"/>
          <w:szCs w:val="18"/>
        </w:rPr>
        <w:t>07</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獎助學金審查委員會議修訂通過</w:t>
      </w:r>
    </w:p>
    <w:p w14:paraId="44430560"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102</w:t>
      </w:r>
      <w:r w:rsidRPr="00E76A5F">
        <w:rPr>
          <w:rFonts w:ascii="Times New Roman" w:eastAsia="標楷體" w:hAnsi="Times New Roman"/>
          <w:sz w:val="18"/>
          <w:szCs w:val="18"/>
        </w:rPr>
        <w:t>年</w:t>
      </w:r>
      <w:r w:rsidRPr="00E76A5F">
        <w:rPr>
          <w:rFonts w:ascii="Times New Roman" w:eastAsia="標楷體" w:hAnsi="Times New Roman"/>
          <w:sz w:val="18"/>
          <w:szCs w:val="18"/>
        </w:rPr>
        <w:t>07</w:t>
      </w:r>
      <w:r w:rsidRPr="00E76A5F">
        <w:rPr>
          <w:rFonts w:ascii="Times New Roman" w:eastAsia="標楷體" w:hAnsi="Times New Roman"/>
          <w:sz w:val="18"/>
          <w:szCs w:val="18"/>
        </w:rPr>
        <w:t>月</w:t>
      </w:r>
      <w:r w:rsidRPr="00E76A5F">
        <w:rPr>
          <w:rFonts w:ascii="Times New Roman" w:eastAsia="標楷體" w:hAnsi="Times New Roman"/>
          <w:sz w:val="18"/>
          <w:szCs w:val="18"/>
        </w:rPr>
        <w:t>04</w:t>
      </w:r>
      <w:r w:rsidRPr="00E76A5F">
        <w:rPr>
          <w:rFonts w:ascii="Times New Roman" w:eastAsia="標楷體" w:hAnsi="Times New Roman"/>
          <w:sz w:val="18"/>
          <w:szCs w:val="18"/>
        </w:rPr>
        <w:t>日</w:t>
      </w:r>
      <w:r w:rsidRPr="00E76A5F">
        <w:rPr>
          <w:rFonts w:ascii="Times New Roman" w:eastAsia="標楷體" w:hAnsi="Times New Roman"/>
          <w:bCs/>
          <w:sz w:val="18"/>
          <w:szCs w:val="18"/>
        </w:rPr>
        <w:t>獎助學金審查委員會議修訂通過</w:t>
      </w:r>
    </w:p>
    <w:p w14:paraId="5A320C97"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w:t>
      </w:r>
      <w:r w:rsidRPr="00E76A5F">
        <w:rPr>
          <w:rFonts w:ascii="Times New Roman" w:eastAsia="標楷體" w:hAnsi="Times New Roman" w:hint="eastAsia"/>
          <w:sz w:val="18"/>
          <w:szCs w:val="18"/>
        </w:rPr>
        <w:t>6</w:t>
      </w:r>
      <w:r w:rsidRPr="00E76A5F">
        <w:rPr>
          <w:rFonts w:ascii="Times New Roman" w:eastAsia="標楷體" w:hAnsi="Times New Roman" w:hint="eastAsia"/>
          <w:sz w:val="18"/>
          <w:szCs w:val="18"/>
        </w:rPr>
        <w:t>年</w:t>
      </w:r>
      <w:r w:rsidRPr="00E76A5F">
        <w:rPr>
          <w:rFonts w:ascii="Times New Roman" w:eastAsia="標楷體" w:hAnsi="Times New Roman" w:hint="eastAsia"/>
          <w:sz w:val="18"/>
          <w:szCs w:val="18"/>
        </w:rPr>
        <w:t>07</w:t>
      </w:r>
      <w:r w:rsidRPr="00E76A5F">
        <w:rPr>
          <w:rFonts w:ascii="Times New Roman" w:eastAsia="標楷體" w:hAnsi="Times New Roman" w:hint="eastAsia"/>
          <w:sz w:val="18"/>
          <w:szCs w:val="18"/>
        </w:rPr>
        <w:t>月</w:t>
      </w:r>
      <w:r w:rsidRPr="00E76A5F">
        <w:rPr>
          <w:rFonts w:ascii="Times New Roman" w:eastAsia="標楷體" w:hAnsi="Times New Roman" w:hint="eastAsia"/>
          <w:sz w:val="18"/>
          <w:szCs w:val="18"/>
        </w:rPr>
        <w:t>06</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4D19D917"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w:t>
      </w:r>
      <w:r w:rsidRPr="00E76A5F">
        <w:rPr>
          <w:rFonts w:ascii="Times New Roman" w:eastAsia="標楷體" w:hAnsi="Times New Roman" w:hint="eastAsia"/>
          <w:sz w:val="18"/>
          <w:szCs w:val="18"/>
        </w:rPr>
        <w:t>6</w:t>
      </w:r>
      <w:r w:rsidRPr="00E76A5F">
        <w:rPr>
          <w:rFonts w:ascii="Times New Roman" w:eastAsia="標楷體" w:hAnsi="Times New Roman" w:hint="eastAsia"/>
          <w:sz w:val="18"/>
          <w:szCs w:val="18"/>
        </w:rPr>
        <w:t>年</w:t>
      </w:r>
      <w:r w:rsidRPr="00E76A5F">
        <w:rPr>
          <w:rFonts w:ascii="Times New Roman" w:eastAsia="標楷體" w:hAnsi="Times New Roman" w:hint="eastAsia"/>
          <w:sz w:val="18"/>
          <w:szCs w:val="18"/>
        </w:rPr>
        <w:t>10</w:t>
      </w:r>
      <w:r w:rsidRPr="00E76A5F">
        <w:rPr>
          <w:rFonts w:ascii="Times New Roman" w:eastAsia="標楷體" w:hAnsi="Times New Roman" w:hint="eastAsia"/>
          <w:sz w:val="18"/>
          <w:szCs w:val="18"/>
        </w:rPr>
        <w:t>月</w:t>
      </w:r>
      <w:r w:rsidRPr="00E76A5F">
        <w:rPr>
          <w:rFonts w:ascii="Times New Roman" w:eastAsia="標楷體" w:hAnsi="Times New Roman" w:hint="eastAsia"/>
          <w:sz w:val="18"/>
          <w:szCs w:val="18"/>
        </w:rPr>
        <w:t>05</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73AA3832"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10</w:t>
      </w:r>
      <w:r w:rsidRPr="00E76A5F">
        <w:rPr>
          <w:rFonts w:ascii="Times New Roman" w:eastAsia="標楷體" w:hAnsi="Times New Roman" w:hint="eastAsia"/>
          <w:sz w:val="18"/>
          <w:szCs w:val="18"/>
        </w:rPr>
        <w:t>9</w:t>
      </w:r>
      <w:r w:rsidRPr="00E76A5F">
        <w:rPr>
          <w:rFonts w:ascii="Times New Roman" w:eastAsia="標楷體" w:hAnsi="Times New Roman" w:hint="eastAsia"/>
          <w:sz w:val="18"/>
          <w:szCs w:val="18"/>
        </w:rPr>
        <w:t>年</w:t>
      </w:r>
      <w:r w:rsidRPr="00E76A5F">
        <w:rPr>
          <w:rFonts w:ascii="Times New Roman" w:eastAsia="標楷體" w:hAnsi="Times New Roman"/>
          <w:sz w:val="18"/>
          <w:szCs w:val="18"/>
        </w:rPr>
        <w:t>10</w:t>
      </w:r>
      <w:r w:rsidRPr="00E76A5F">
        <w:rPr>
          <w:rFonts w:ascii="Times New Roman" w:eastAsia="標楷體" w:hAnsi="Times New Roman" w:hint="eastAsia"/>
          <w:sz w:val="18"/>
          <w:szCs w:val="18"/>
        </w:rPr>
        <w:t>月</w:t>
      </w:r>
      <w:r w:rsidRPr="00E76A5F">
        <w:rPr>
          <w:rFonts w:ascii="Times New Roman" w:eastAsia="標楷體" w:hAnsi="Times New Roman"/>
          <w:sz w:val="18"/>
          <w:szCs w:val="18"/>
        </w:rPr>
        <w:t>14</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643AC522"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w:t>
      </w:r>
      <w:r w:rsidRPr="00E76A5F">
        <w:rPr>
          <w:rFonts w:ascii="Times New Roman" w:eastAsia="標楷體" w:hAnsi="Times New Roman" w:hint="eastAsia"/>
          <w:sz w:val="18"/>
          <w:szCs w:val="18"/>
        </w:rPr>
        <w:t>12</w:t>
      </w:r>
      <w:r w:rsidRPr="00E76A5F">
        <w:rPr>
          <w:rFonts w:ascii="Times New Roman" w:eastAsia="標楷體" w:hAnsi="Times New Roman" w:hint="eastAsia"/>
          <w:sz w:val="18"/>
          <w:szCs w:val="18"/>
        </w:rPr>
        <w:t>年</w:t>
      </w:r>
      <w:r w:rsidRPr="00E76A5F">
        <w:rPr>
          <w:rFonts w:ascii="Times New Roman" w:eastAsia="標楷體" w:hAnsi="Times New Roman"/>
          <w:sz w:val="18"/>
          <w:szCs w:val="18"/>
        </w:rPr>
        <w:t>0</w:t>
      </w:r>
      <w:r w:rsidRPr="00E76A5F">
        <w:rPr>
          <w:rFonts w:ascii="Times New Roman" w:eastAsia="標楷體" w:hAnsi="Times New Roman" w:hint="eastAsia"/>
          <w:sz w:val="18"/>
          <w:szCs w:val="18"/>
        </w:rPr>
        <w:t>5</w:t>
      </w:r>
      <w:r w:rsidRPr="00E76A5F">
        <w:rPr>
          <w:rFonts w:ascii="Times New Roman" w:eastAsia="標楷體" w:hAnsi="Times New Roman" w:hint="eastAsia"/>
          <w:sz w:val="18"/>
          <w:szCs w:val="18"/>
        </w:rPr>
        <w:t>月</w:t>
      </w:r>
      <w:r w:rsidRPr="00E76A5F">
        <w:rPr>
          <w:rFonts w:ascii="Times New Roman" w:eastAsia="標楷體" w:hAnsi="Times New Roman"/>
          <w:sz w:val="18"/>
          <w:szCs w:val="18"/>
        </w:rPr>
        <w:t>1</w:t>
      </w:r>
      <w:r w:rsidRPr="00E76A5F">
        <w:rPr>
          <w:rFonts w:ascii="Times New Roman" w:eastAsia="標楷體" w:hAnsi="Times New Roman" w:hint="eastAsia"/>
          <w:sz w:val="18"/>
          <w:szCs w:val="18"/>
        </w:rPr>
        <w:t>0</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3DA983A4"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w:t>
      </w:r>
      <w:r w:rsidRPr="00E76A5F">
        <w:rPr>
          <w:rFonts w:ascii="Times New Roman" w:eastAsia="標楷體" w:hAnsi="Times New Roman" w:hint="eastAsia"/>
          <w:sz w:val="18"/>
          <w:szCs w:val="18"/>
        </w:rPr>
        <w:t>12</w:t>
      </w:r>
      <w:r w:rsidRPr="00E76A5F">
        <w:rPr>
          <w:rFonts w:ascii="Times New Roman" w:eastAsia="標楷體" w:hAnsi="Times New Roman" w:hint="eastAsia"/>
          <w:sz w:val="18"/>
          <w:szCs w:val="18"/>
        </w:rPr>
        <w:t>年</w:t>
      </w:r>
      <w:r w:rsidRPr="00E76A5F">
        <w:rPr>
          <w:rFonts w:ascii="Times New Roman" w:eastAsia="標楷體" w:hAnsi="Times New Roman"/>
          <w:sz w:val="18"/>
          <w:szCs w:val="18"/>
        </w:rPr>
        <w:t>11</w:t>
      </w:r>
      <w:r w:rsidRPr="00E76A5F">
        <w:rPr>
          <w:rFonts w:ascii="Times New Roman" w:eastAsia="標楷體" w:hAnsi="Times New Roman" w:hint="eastAsia"/>
          <w:sz w:val="18"/>
          <w:szCs w:val="18"/>
        </w:rPr>
        <w:t>月</w:t>
      </w:r>
      <w:r w:rsidRPr="00E76A5F">
        <w:rPr>
          <w:rFonts w:ascii="Times New Roman" w:eastAsia="標楷體" w:hAnsi="Times New Roman"/>
          <w:sz w:val="18"/>
          <w:szCs w:val="18"/>
        </w:rPr>
        <w:t>22</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2B2BFFB3" w14:textId="77777777" w:rsidR="00E76A5F" w:rsidRPr="00E76A5F" w:rsidRDefault="00E76A5F" w:rsidP="00E76A5F">
      <w:pPr>
        <w:adjustRightInd w:val="0"/>
        <w:snapToGrid w:val="0"/>
        <w:jc w:val="right"/>
        <w:rPr>
          <w:rFonts w:ascii="Times New Roman" w:eastAsia="標楷體" w:hAnsi="Times New Roman"/>
          <w:bCs/>
          <w:sz w:val="18"/>
          <w:szCs w:val="18"/>
        </w:rPr>
      </w:pPr>
      <w:r w:rsidRPr="00E76A5F">
        <w:rPr>
          <w:rFonts w:ascii="Times New Roman" w:eastAsia="標楷體" w:hAnsi="Times New Roman"/>
          <w:sz w:val="18"/>
          <w:szCs w:val="18"/>
        </w:rPr>
        <w:t>中華民國</w:t>
      </w:r>
      <w:r w:rsidRPr="00E76A5F">
        <w:rPr>
          <w:rFonts w:ascii="Times New Roman" w:eastAsia="標楷體" w:hAnsi="Times New Roman"/>
          <w:sz w:val="18"/>
          <w:szCs w:val="18"/>
        </w:rPr>
        <w:t>1</w:t>
      </w:r>
      <w:r w:rsidRPr="00E76A5F">
        <w:rPr>
          <w:rFonts w:ascii="Times New Roman" w:eastAsia="標楷體" w:hAnsi="Times New Roman" w:hint="eastAsia"/>
          <w:sz w:val="18"/>
          <w:szCs w:val="18"/>
        </w:rPr>
        <w:t>1</w:t>
      </w:r>
      <w:r w:rsidRPr="00E76A5F">
        <w:rPr>
          <w:rFonts w:ascii="Times New Roman" w:eastAsia="標楷體" w:hAnsi="Times New Roman"/>
          <w:sz w:val="18"/>
          <w:szCs w:val="18"/>
        </w:rPr>
        <w:t>4</w:t>
      </w:r>
      <w:r w:rsidRPr="00E76A5F">
        <w:rPr>
          <w:rFonts w:ascii="Times New Roman" w:eastAsia="標楷體" w:hAnsi="Times New Roman" w:hint="eastAsia"/>
          <w:sz w:val="18"/>
          <w:szCs w:val="18"/>
        </w:rPr>
        <w:t>年</w:t>
      </w:r>
      <w:r w:rsidRPr="00E76A5F">
        <w:rPr>
          <w:rFonts w:ascii="Times New Roman" w:eastAsia="標楷體" w:hAnsi="Times New Roman" w:hint="eastAsia"/>
          <w:sz w:val="18"/>
          <w:szCs w:val="18"/>
        </w:rPr>
        <w:t>0</w:t>
      </w:r>
      <w:r w:rsidRPr="00E76A5F">
        <w:rPr>
          <w:rFonts w:ascii="Times New Roman" w:eastAsia="標楷體" w:hAnsi="Times New Roman"/>
          <w:sz w:val="18"/>
          <w:szCs w:val="18"/>
        </w:rPr>
        <w:t>7</w:t>
      </w:r>
      <w:r w:rsidRPr="00E76A5F">
        <w:rPr>
          <w:rFonts w:ascii="Times New Roman" w:eastAsia="標楷體" w:hAnsi="Times New Roman" w:hint="eastAsia"/>
          <w:sz w:val="18"/>
          <w:szCs w:val="18"/>
        </w:rPr>
        <w:t>月</w:t>
      </w:r>
      <w:r w:rsidRPr="00E76A5F">
        <w:rPr>
          <w:rFonts w:ascii="Times New Roman" w:eastAsia="標楷體" w:hAnsi="Times New Roman" w:hint="eastAsia"/>
          <w:sz w:val="18"/>
          <w:szCs w:val="18"/>
        </w:rPr>
        <w:t>15</w:t>
      </w:r>
      <w:r w:rsidRPr="00E76A5F">
        <w:rPr>
          <w:rFonts w:ascii="Times New Roman" w:eastAsia="標楷體" w:hAnsi="Times New Roman" w:hint="eastAsia"/>
          <w:sz w:val="18"/>
          <w:szCs w:val="18"/>
        </w:rPr>
        <w:t>日獎助學</w:t>
      </w:r>
      <w:r w:rsidRPr="00E76A5F">
        <w:rPr>
          <w:rFonts w:ascii="Times New Roman" w:eastAsia="標楷體" w:hAnsi="Times New Roman"/>
          <w:bCs/>
          <w:sz w:val="18"/>
          <w:szCs w:val="18"/>
        </w:rPr>
        <w:t>金審查委員會議修訂通過</w:t>
      </w:r>
    </w:p>
    <w:p w14:paraId="51FD36B1" w14:textId="77777777" w:rsidR="00E76A5F" w:rsidRPr="00E76A5F" w:rsidRDefault="00E76A5F" w:rsidP="00E76A5F">
      <w:pPr>
        <w:rPr>
          <w:rFonts w:ascii="Times New Roman" w:eastAsia="標楷體" w:hAnsi="Times New Roman"/>
          <w:sz w:val="22"/>
        </w:rPr>
      </w:pPr>
    </w:p>
    <w:p w14:paraId="7A27F4C5" w14:textId="77777777" w:rsidR="00E76A5F" w:rsidRPr="00E76A5F" w:rsidRDefault="00E76A5F" w:rsidP="00E76A5F">
      <w:pPr>
        <w:pStyle w:val="a3"/>
        <w:numPr>
          <w:ilvl w:val="0"/>
          <w:numId w:val="1"/>
        </w:numPr>
        <w:adjustRightInd w:val="0"/>
        <w:snapToGrid w:val="0"/>
        <w:spacing w:beforeLines="30" w:before="108"/>
        <w:ind w:leftChars="0"/>
        <w:jc w:val="both"/>
        <w:rPr>
          <w:rFonts w:ascii="標楷體" w:eastAsia="標楷體"/>
        </w:rPr>
      </w:pPr>
      <w:r w:rsidRPr="00E76A5F">
        <w:rPr>
          <w:rFonts w:ascii="標楷體" w:eastAsia="標楷體" w:hint="eastAsia"/>
        </w:rPr>
        <w:t>健行科技大學（以下簡稱本校）為吸引優秀外籍學生(含僑生、港澳生，不含僑生專班)就讀本校，並協助其在校就學期間減輕生活負擔，特訂定健行科技大學外籍學生獎助學金作業要點（以下簡稱本作業要點）。</w:t>
      </w:r>
    </w:p>
    <w:p w14:paraId="69E62CEA" w14:textId="77777777" w:rsidR="00E76A5F" w:rsidRPr="00E76A5F" w:rsidRDefault="00E76A5F" w:rsidP="00E76A5F">
      <w:pPr>
        <w:pStyle w:val="a3"/>
        <w:numPr>
          <w:ilvl w:val="0"/>
          <w:numId w:val="1"/>
        </w:numPr>
        <w:adjustRightInd w:val="0"/>
        <w:snapToGrid w:val="0"/>
        <w:spacing w:beforeLines="30" w:before="108"/>
        <w:ind w:leftChars="0"/>
        <w:jc w:val="both"/>
        <w:rPr>
          <w:rFonts w:ascii="標楷體" w:eastAsia="標楷體"/>
        </w:rPr>
      </w:pPr>
      <w:r w:rsidRPr="00E76A5F">
        <w:rPr>
          <w:rFonts w:ascii="標楷體" w:eastAsia="標楷體" w:hint="eastAsia"/>
        </w:rPr>
        <w:t>本要點所稱之外籍學生係指入學當學期依「僑生回國就學及輔導辦法」、「香港澳門居民來臺就學辦法」、「外國學生來臺就學辦法」規定入學者。</w:t>
      </w:r>
    </w:p>
    <w:p w14:paraId="3E55F6E2" w14:textId="77777777" w:rsidR="00E76A5F" w:rsidRPr="00E76A5F" w:rsidRDefault="00E76A5F" w:rsidP="00E76A5F">
      <w:pPr>
        <w:pStyle w:val="a3"/>
        <w:numPr>
          <w:ilvl w:val="0"/>
          <w:numId w:val="1"/>
        </w:numPr>
        <w:adjustRightInd w:val="0"/>
        <w:snapToGrid w:val="0"/>
        <w:spacing w:beforeLines="30" w:before="108"/>
        <w:ind w:leftChars="0" w:hangingChars="200"/>
        <w:jc w:val="both"/>
        <w:rPr>
          <w:rFonts w:ascii="標楷體" w:eastAsia="標楷體"/>
        </w:rPr>
      </w:pPr>
      <w:r w:rsidRPr="00E76A5F">
        <w:rPr>
          <w:rFonts w:ascii="標楷體" w:eastAsia="標楷體" w:hint="eastAsia"/>
        </w:rPr>
        <w:t>凡就讀本校大學部(日間部)、碩士班、國際專修部、國際產學合作專班之外籍學生（具備我國國籍之多重國籍學生、延修生及僑生專班除外），並未領有國內、外公費或教育部其他獎助學金，均可提出申請。</w:t>
      </w:r>
    </w:p>
    <w:p w14:paraId="02ED08D5" w14:textId="77777777" w:rsidR="00E76A5F" w:rsidRPr="00E76A5F" w:rsidRDefault="00E76A5F" w:rsidP="00E76A5F">
      <w:pPr>
        <w:pStyle w:val="a3"/>
        <w:numPr>
          <w:ilvl w:val="0"/>
          <w:numId w:val="1"/>
        </w:numPr>
        <w:adjustRightInd w:val="0"/>
        <w:snapToGrid w:val="0"/>
        <w:spacing w:beforeLines="30" w:before="108"/>
        <w:ind w:leftChars="0" w:hangingChars="200"/>
        <w:jc w:val="both"/>
        <w:rPr>
          <w:rFonts w:ascii="標楷體" w:eastAsia="標楷體"/>
        </w:rPr>
      </w:pPr>
      <w:r w:rsidRPr="00E76A5F">
        <w:rPr>
          <w:rFonts w:ascii="標楷體" w:eastAsia="標楷體" w:hint="eastAsia"/>
        </w:rPr>
        <w:t>由國際合作處審核相關證明文件，通過審核名單依在學學生類別列冊專簽申請。</w:t>
      </w:r>
    </w:p>
    <w:p w14:paraId="5A7886DA"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t>外籍學生符合下列資格條件，得於規定期限內，向國際合作處提出申請：</w:t>
      </w:r>
    </w:p>
    <w:p w14:paraId="5CDA513B" w14:textId="77777777" w:rsidR="00E76A5F" w:rsidRPr="00E76A5F" w:rsidRDefault="00E76A5F" w:rsidP="00E76A5F">
      <w:pPr>
        <w:pStyle w:val="a3"/>
        <w:numPr>
          <w:ilvl w:val="1"/>
          <w:numId w:val="2"/>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一般生</w:t>
      </w:r>
    </w:p>
    <w:p w14:paraId="3E6B34D4" w14:textId="77777777" w:rsidR="00E76A5F" w:rsidRPr="00E76A5F" w:rsidRDefault="00E76A5F" w:rsidP="00E76A5F">
      <w:pPr>
        <w:pStyle w:val="a3"/>
        <w:numPr>
          <w:ilvl w:val="1"/>
          <w:numId w:val="6"/>
        </w:numPr>
        <w:adjustRightInd w:val="0"/>
        <w:snapToGrid w:val="0"/>
        <w:spacing w:beforeLines="30" w:before="108"/>
        <w:ind w:leftChars="0" w:left="1276" w:rightChars="200" w:right="480" w:hanging="338"/>
        <w:jc w:val="both"/>
        <w:rPr>
          <w:rFonts w:ascii="標楷體" w:eastAsia="標楷體"/>
        </w:rPr>
      </w:pPr>
      <w:r w:rsidRPr="00E76A5F">
        <w:rPr>
          <w:rFonts w:ascii="標楷體" w:eastAsia="標楷體" w:hint="eastAsia"/>
        </w:rPr>
        <w:t>新生第一學年第一學期：完成入學程序。</w:t>
      </w:r>
    </w:p>
    <w:p w14:paraId="31D66E2D" w14:textId="77777777" w:rsidR="00E76A5F" w:rsidRPr="00E76A5F" w:rsidRDefault="00E76A5F" w:rsidP="00E76A5F">
      <w:pPr>
        <w:pStyle w:val="a3"/>
        <w:numPr>
          <w:ilvl w:val="1"/>
          <w:numId w:val="6"/>
        </w:numPr>
        <w:adjustRightInd w:val="0"/>
        <w:snapToGrid w:val="0"/>
        <w:spacing w:beforeLines="30" w:before="108"/>
        <w:ind w:leftChars="0" w:left="1276" w:rightChars="200" w:right="480" w:hanging="338"/>
        <w:jc w:val="both"/>
        <w:rPr>
          <w:rFonts w:ascii="標楷體" w:eastAsia="標楷體"/>
        </w:rPr>
      </w:pPr>
      <w:r w:rsidRPr="00E76A5F">
        <w:rPr>
          <w:rFonts w:ascii="標楷體" w:eastAsia="標楷體" w:hint="eastAsia"/>
        </w:rPr>
        <w:t>舊生第一學年第二學期：前一學期之學業成績平均需達75分(含</w:t>
      </w:r>
      <w:r w:rsidRPr="00E76A5F">
        <w:rPr>
          <w:rFonts w:ascii="標楷體" w:eastAsia="標楷體"/>
        </w:rPr>
        <w:t>)</w:t>
      </w:r>
      <w:r w:rsidRPr="00E76A5F">
        <w:rPr>
          <w:rFonts w:ascii="標楷體" w:eastAsia="標楷體" w:hint="eastAsia"/>
        </w:rPr>
        <w:t>以上、操行成績需達8</w:t>
      </w:r>
      <w:r w:rsidRPr="00E76A5F">
        <w:rPr>
          <w:rFonts w:ascii="標楷體" w:eastAsia="標楷體"/>
        </w:rPr>
        <w:t>0</w:t>
      </w:r>
      <w:r w:rsidRPr="00E76A5F">
        <w:rPr>
          <w:rFonts w:ascii="標楷體" w:eastAsia="標楷體" w:hint="eastAsia"/>
        </w:rPr>
        <w:t>分</w:t>
      </w:r>
      <w:r w:rsidRPr="00E76A5F">
        <w:rPr>
          <w:rFonts w:ascii="標楷體" w:eastAsia="標楷體"/>
        </w:rPr>
        <w:t>(</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以上、缺曠課不得超過總修課時數五分之一。</w:t>
      </w:r>
    </w:p>
    <w:p w14:paraId="0A4D80EE" w14:textId="77777777" w:rsidR="00E76A5F" w:rsidRPr="00E76A5F" w:rsidRDefault="00E76A5F" w:rsidP="00E76A5F">
      <w:pPr>
        <w:pStyle w:val="a3"/>
        <w:numPr>
          <w:ilvl w:val="1"/>
          <w:numId w:val="6"/>
        </w:numPr>
        <w:adjustRightInd w:val="0"/>
        <w:snapToGrid w:val="0"/>
        <w:spacing w:beforeLines="30" w:before="108"/>
        <w:ind w:leftChars="0" w:left="1276" w:rightChars="200" w:right="480" w:hanging="338"/>
        <w:jc w:val="both"/>
        <w:rPr>
          <w:rFonts w:ascii="標楷體" w:eastAsia="標楷體"/>
        </w:rPr>
      </w:pPr>
      <w:r w:rsidRPr="00E76A5F">
        <w:rPr>
          <w:rFonts w:ascii="標楷體" w:eastAsia="標楷體" w:hint="eastAsia"/>
        </w:rPr>
        <w:t>舊生第二學年第一學期(含)以後：前一學期之學業成績平均需達75分(含</w:t>
      </w:r>
      <w:r w:rsidRPr="00E76A5F">
        <w:rPr>
          <w:rFonts w:ascii="標楷體" w:eastAsia="標楷體"/>
        </w:rPr>
        <w:t>)</w:t>
      </w:r>
      <w:r w:rsidRPr="00E76A5F">
        <w:rPr>
          <w:rFonts w:ascii="標楷體" w:eastAsia="標楷體" w:hint="eastAsia"/>
        </w:rPr>
        <w:t>以上、華語能力測驗</w:t>
      </w:r>
      <w:r w:rsidRPr="00E76A5F">
        <w:rPr>
          <w:rFonts w:ascii="標楷體" w:eastAsia="標楷體"/>
        </w:rPr>
        <w:t>B1(</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以上、操行成績需達8</w:t>
      </w:r>
      <w:r w:rsidRPr="00E76A5F">
        <w:rPr>
          <w:rFonts w:ascii="標楷體" w:eastAsia="標楷體"/>
        </w:rPr>
        <w:t>0</w:t>
      </w:r>
      <w:r w:rsidRPr="00E76A5F">
        <w:rPr>
          <w:rFonts w:ascii="標楷體" w:eastAsia="標楷體" w:hint="eastAsia"/>
        </w:rPr>
        <w:t>分</w:t>
      </w:r>
      <w:r w:rsidRPr="00E76A5F">
        <w:rPr>
          <w:rFonts w:ascii="標楷體" w:eastAsia="標楷體"/>
        </w:rPr>
        <w:t>(</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以上、缺曠課不得超過總修課時數五分之一。</w:t>
      </w:r>
    </w:p>
    <w:p w14:paraId="5A57D000" w14:textId="77777777" w:rsidR="00E76A5F" w:rsidRPr="00E76A5F" w:rsidRDefault="00E76A5F" w:rsidP="00E76A5F">
      <w:pPr>
        <w:pStyle w:val="a3"/>
        <w:numPr>
          <w:ilvl w:val="1"/>
          <w:numId w:val="2"/>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國際專修部學生</w:t>
      </w:r>
    </w:p>
    <w:p w14:paraId="75D369E9" w14:textId="77777777" w:rsidR="00E76A5F" w:rsidRPr="00E76A5F" w:rsidRDefault="00E76A5F" w:rsidP="00E76A5F">
      <w:pPr>
        <w:pStyle w:val="a3"/>
        <w:numPr>
          <w:ilvl w:val="0"/>
          <w:numId w:val="8"/>
        </w:numPr>
        <w:adjustRightInd w:val="0"/>
        <w:snapToGrid w:val="0"/>
        <w:spacing w:beforeLines="30" w:before="108"/>
        <w:ind w:leftChars="0" w:left="1276" w:rightChars="200" w:right="480" w:hanging="316"/>
        <w:jc w:val="both"/>
        <w:rPr>
          <w:rFonts w:ascii="標楷體" w:eastAsia="標楷體"/>
        </w:rPr>
      </w:pPr>
      <w:bookmarkStart w:id="0" w:name="_Hlk202782312"/>
      <w:r w:rsidRPr="00E76A5F">
        <w:rPr>
          <w:rFonts w:ascii="標楷體" w:eastAsia="標楷體" w:hint="eastAsia"/>
        </w:rPr>
        <w:t>第二學年第一學期(大學部第一學年第一學期)：完成入學程序。</w:t>
      </w:r>
    </w:p>
    <w:p w14:paraId="4A930EA6" w14:textId="77777777" w:rsidR="00E76A5F" w:rsidRPr="00E76A5F" w:rsidRDefault="00E76A5F" w:rsidP="00E76A5F">
      <w:pPr>
        <w:pStyle w:val="a3"/>
        <w:numPr>
          <w:ilvl w:val="0"/>
          <w:numId w:val="8"/>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第二學年第二學期(大學部第一學年第二學期)：前一學期之學業成績平均需達75分(含)以上、操行成績需達75分(含)以上、</w:t>
      </w:r>
      <w:r w:rsidRPr="00E76A5F">
        <w:rPr>
          <w:rFonts w:ascii="標楷體" w:eastAsia="標楷體" w:hint="eastAsia"/>
        </w:rPr>
        <w:lastRenderedPageBreak/>
        <w:t>缺曠課不得超過總修課時數五分之一。</w:t>
      </w:r>
    </w:p>
    <w:p w14:paraId="06A5CBA7" w14:textId="77777777" w:rsidR="00E76A5F" w:rsidRPr="00E76A5F" w:rsidRDefault="00E76A5F" w:rsidP="00E76A5F">
      <w:pPr>
        <w:pStyle w:val="a3"/>
        <w:numPr>
          <w:ilvl w:val="0"/>
          <w:numId w:val="8"/>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第三學年第一學期(含)以後(大學部第二學年第一學期(含)以後)：前一學期之學業成績平均需達75分(含)以上、</w:t>
      </w:r>
      <w:bookmarkStart w:id="1" w:name="_Hlk202362655"/>
      <w:r w:rsidRPr="00E76A5F">
        <w:rPr>
          <w:rFonts w:ascii="標楷體" w:eastAsia="標楷體" w:hint="eastAsia"/>
        </w:rPr>
        <w:t>華語能力測驗</w:t>
      </w:r>
      <w:bookmarkEnd w:id="1"/>
      <w:r w:rsidRPr="00E76A5F">
        <w:rPr>
          <w:rFonts w:ascii="標楷體" w:eastAsia="標楷體" w:hint="eastAsia"/>
        </w:rPr>
        <w:t>B1(含)以上、操行成績需達75分(含)以上、缺曠課不得超過總修課時數五分之一。</w:t>
      </w:r>
    </w:p>
    <w:bookmarkEnd w:id="0"/>
    <w:p w14:paraId="218274E0" w14:textId="77777777" w:rsidR="00E76A5F" w:rsidRPr="00E76A5F" w:rsidRDefault="00E76A5F" w:rsidP="00E76A5F">
      <w:pPr>
        <w:pStyle w:val="a3"/>
        <w:numPr>
          <w:ilvl w:val="1"/>
          <w:numId w:val="2"/>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國際產學合作專班學生</w:t>
      </w:r>
    </w:p>
    <w:p w14:paraId="24CA797D" w14:textId="77777777" w:rsidR="00E76A5F" w:rsidRPr="00E76A5F" w:rsidRDefault="00E76A5F" w:rsidP="00E76A5F">
      <w:pPr>
        <w:pStyle w:val="a3"/>
        <w:numPr>
          <w:ilvl w:val="0"/>
          <w:numId w:val="7"/>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新生第一學年第一學期：完成入學程序。</w:t>
      </w:r>
    </w:p>
    <w:p w14:paraId="06A36829" w14:textId="77777777" w:rsidR="00E76A5F" w:rsidRPr="00E76A5F" w:rsidRDefault="00E76A5F" w:rsidP="00E76A5F">
      <w:pPr>
        <w:pStyle w:val="a3"/>
        <w:numPr>
          <w:ilvl w:val="0"/>
          <w:numId w:val="7"/>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舊生第一學年第二學期：前一學期之學業成績平均需達75分(含</w:t>
      </w:r>
      <w:r w:rsidRPr="00E76A5F">
        <w:rPr>
          <w:rFonts w:ascii="標楷體" w:eastAsia="標楷體"/>
        </w:rPr>
        <w:t>)</w:t>
      </w:r>
      <w:r w:rsidRPr="00E76A5F">
        <w:rPr>
          <w:rFonts w:ascii="標楷體" w:eastAsia="標楷體" w:hint="eastAsia"/>
        </w:rPr>
        <w:t>以上、操行成績需達</w:t>
      </w:r>
      <w:r w:rsidRPr="00E76A5F">
        <w:rPr>
          <w:rFonts w:ascii="標楷體" w:eastAsia="標楷體"/>
        </w:rPr>
        <w:t>75</w:t>
      </w:r>
      <w:r w:rsidRPr="00E76A5F">
        <w:rPr>
          <w:rFonts w:ascii="標楷體" w:eastAsia="標楷體" w:hint="eastAsia"/>
        </w:rPr>
        <w:t>分</w:t>
      </w:r>
      <w:r w:rsidRPr="00E76A5F">
        <w:rPr>
          <w:rFonts w:ascii="標楷體" w:eastAsia="標楷體"/>
        </w:rPr>
        <w:t>(</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以上、缺曠課不得超過總修課時數五分之一。</w:t>
      </w:r>
    </w:p>
    <w:p w14:paraId="45DFA5C4" w14:textId="77777777" w:rsidR="00E76A5F" w:rsidRPr="00E76A5F" w:rsidRDefault="00E76A5F" w:rsidP="00E76A5F">
      <w:pPr>
        <w:pStyle w:val="a3"/>
        <w:numPr>
          <w:ilvl w:val="0"/>
          <w:numId w:val="7"/>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舊生第二學年第一學期(含)以後：前一學期之學業成績平均需達75分(含</w:t>
      </w:r>
      <w:r w:rsidRPr="00E76A5F">
        <w:rPr>
          <w:rFonts w:ascii="標楷體" w:eastAsia="標楷體"/>
        </w:rPr>
        <w:t>)</w:t>
      </w:r>
      <w:r w:rsidRPr="00E76A5F">
        <w:rPr>
          <w:rFonts w:ascii="標楷體" w:eastAsia="標楷體" w:hint="eastAsia"/>
        </w:rPr>
        <w:t>以上、華語能力測驗</w:t>
      </w:r>
      <w:r w:rsidRPr="00E76A5F">
        <w:rPr>
          <w:rFonts w:ascii="標楷體" w:eastAsia="標楷體"/>
        </w:rPr>
        <w:t>B1(</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以上、實習必修課程成績需達7</w:t>
      </w:r>
      <w:r w:rsidRPr="00E76A5F">
        <w:rPr>
          <w:rFonts w:ascii="標楷體" w:eastAsia="標楷體"/>
        </w:rPr>
        <w:t>0</w:t>
      </w:r>
      <w:r w:rsidRPr="00E76A5F">
        <w:rPr>
          <w:rFonts w:ascii="標楷體" w:eastAsia="標楷體" w:hint="eastAsia"/>
        </w:rPr>
        <w:t>分(含</w:t>
      </w:r>
      <w:r w:rsidRPr="00E76A5F">
        <w:rPr>
          <w:rFonts w:ascii="標楷體" w:eastAsia="標楷體"/>
        </w:rPr>
        <w:t>)</w:t>
      </w:r>
      <w:r w:rsidRPr="00E76A5F">
        <w:rPr>
          <w:rFonts w:ascii="標楷體" w:eastAsia="標楷體" w:hint="eastAsia"/>
        </w:rPr>
        <w:t>以上、操行成績需達</w:t>
      </w:r>
      <w:r w:rsidRPr="00E76A5F">
        <w:rPr>
          <w:rFonts w:ascii="標楷體" w:eastAsia="標楷體"/>
        </w:rPr>
        <w:t>75</w:t>
      </w:r>
      <w:r w:rsidRPr="00E76A5F">
        <w:rPr>
          <w:rFonts w:ascii="標楷體" w:eastAsia="標楷體" w:hint="eastAsia"/>
        </w:rPr>
        <w:t>分</w:t>
      </w:r>
      <w:r w:rsidRPr="00E76A5F">
        <w:rPr>
          <w:rFonts w:ascii="標楷體" w:eastAsia="標楷體"/>
        </w:rPr>
        <w:t>(</w:t>
      </w:r>
      <w:r w:rsidRPr="00E76A5F">
        <w:rPr>
          <w:rFonts w:ascii="標楷體" w:eastAsia="標楷體" w:hint="eastAsia"/>
        </w:rPr>
        <w:t>含</w:t>
      </w:r>
      <w:r w:rsidRPr="00E76A5F">
        <w:rPr>
          <w:rFonts w:ascii="標楷體" w:eastAsia="標楷體"/>
        </w:rPr>
        <w:t>)</w:t>
      </w:r>
      <w:r w:rsidRPr="00E76A5F">
        <w:rPr>
          <w:rFonts w:ascii="標楷體" w:eastAsia="標楷體" w:hint="eastAsia"/>
        </w:rPr>
        <w:t>以上、缺曠課不得超過總修課時數五分之一。</w:t>
      </w:r>
    </w:p>
    <w:p w14:paraId="2FE724E0" w14:textId="77777777" w:rsidR="00E76A5F" w:rsidRPr="00E76A5F" w:rsidRDefault="00E76A5F" w:rsidP="00E76A5F">
      <w:pPr>
        <w:pStyle w:val="a3"/>
        <w:numPr>
          <w:ilvl w:val="1"/>
          <w:numId w:val="2"/>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華語先修班學生</w:t>
      </w:r>
    </w:p>
    <w:p w14:paraId="517E6297" w14:textId="77777777" w:rsidR="00E76A5F" w:rsidRPr="00E76A5F" w:rsidRDefault="00E76A5F" w:rsidP="00E76A5F">
      <w:pPr>
        <w:pStyle w:val="a3"/>
        <w:numPr>
          <w:ilvl w:val="0"/>
          <w:numId w:val="9"/>
        </w:numPr>
        <w:adjustRightInd w:val="0"/>
        <w:snapToGrid w:val="0"/>
        <w:spacing w:beforeLines="30" w:before="108"/>
        <w:ind w:leftChars="0" w:left="1276" w:rightChars="200" w:right="480" w:hanging="316"/>
        <w:jc w:val="both"/>
        <w:rPr>
          <w:rFonts w:ascii="標楷體" w:eastAsia="標楷體"/>
        </w:rPr>
      </w:pPr>
      <w:r w:rsidRPr="00E76A5F">
        <w:rPr>
          <w:rFonts w:ascii="標楷體" w:eastAsia="標楷體" w:hint="eastAsia"/>
        </w:rPr>
        <w:t>第一學年：完成入學程序。</w:t>
      </w:r>
    </w:p>
    <w:p w14:paraId="7899240D"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t xml:space="preserve">本獎助學金申請期限及核發時間如下： </w:t>
      </w:r>
    </w:p>
    <w:p w14:paraId="260907D3" w14:textId="77777777" w:rsidR="00E76A5F" w:rsidRPr="00E76A5F" w:rsidRDefault="00E76A5F" w:rsidP="00E76A5F">
      <w:pPr>
        <w:pStyle w:val="a3"/>
        <w:numPr>
          <w:ilvl w:val="0"/>
          <w:numId w:val="3"/>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華語先修班學生、國際專修部第二學年第一學期學生、新生由本校國際合作處依學生類別及名冊專簽申請。</w:t>
      </w:r>
    </w:p>
    <w:p w14:paraId="437E024B" w14:textId="77777777" w:rsidR="00E76A5F" w:rsidRPr="00E76A5F" w:rsidRDefault="00E76A5F" w:rsidP="00E76A5F">
      <w:pPr>
        <w:pStyle w:val="a3"/>
        <w:numPr>
          <w:ilvl w:val="0"/>
          <w:numId w:val="3"/>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舊生應於每學期開學後一個月內提出申請。</w:t>
      </w:r>
    </w:p>
    <w:p w14:paraId="542ACC83" w14:textId="77777777" w:rsidR="00E76A5F" w:rsidRPr="00E76A5F" w:rsidRDefault="00E76A5F" w:rsidP="00E76A5F">
      <w:pPr>
        <w:adjustRightInd w:val="0"/>
        <w:snapToGrid w:val="0"/>
        <w:spacing w:beforeLines="30" w:before="108"/>
        <w:ind w:left="513" w:rightChars="200" w:right="480"/>
        <w:jc w:val="both"/>
        <w:rPr>
          <w:rFonts w:ascii="標楷體" w:eastAsia="標楷體" w:hAnsi="Times New Roman"/>
        </w:rPr>
      </w:pPr>
      <w:r w:rsidRPr="00E76A5F">
        <w:rPr>
          <w:rFonts w:ascii="標楷體" w:eastAsia="標楷體" w:hAnsi="Times New Roman" w:hint="eastAsia"/>
        </w:rPr>
        <w:t>但有特殊情形，實際日期以本校國際合作處公告時間為主，逾期不予受理。</w:t>
      </w:r>
    </w:p>
    <w:p w14:paraId="08F4B28E" w14:textId="77777777" w:rsidR="00E76A5F" w:rsidRPr="00E76A5F" w:rsidRDefault="00E76A5F" w:rsidP="00E76A5F">
      <w:pPr>
        <w:adjustRightInd w:val="0"/>
        <w:snapToGrid w:val="0"/>
        <w:spacing w:beforeLines="30" w:before="108"/>
        <w:ind w:left="513" w:rightChars="200" w:right="480"/>
        <w:jc w:val="both"/>
        <w:rPr>
          <w:rFonts w:ascii="標楷體" w:eastAsia="標楷體" w:hAnsi="Times New Roman"/>
        </w:rPr>
      </w:pPr>
      <w:r w:rsidRPr="00E76A5F">
        <w:rPr>
          <w:rFonts w:ascii="標楷體" w:eastAsia="標楷體" w:hAnsi="Times New Roman" w:hint="eastAsia"/>
        </w:rPr>
        <w:t>核發時間於每學期第1</w:t>
      </w:r>
      <w:r w:rsidRPr="00E76A5F">
        <w:rPr>
          <w:rFonts w:ascii="標楷體" w:eastAsia="標楷體" w:hAnsi="Times New Roman"/>
        </w:rPr>
        <w:t>3</w:t>
      </w:r>
      <w:r w:rsidRPr="00E76A5F">
        <w:rPr>
          <w:rFonts w:ascii="標楷體" w:eastAsia="標楷體" w:hAnsi="Times New Roman" w:hint="eastAsia"/>
        </w:rPr>
        <w:t>週核撥，但有特殊情形，實際日期以本校國際合作處公告時間為主。</w:t>
      </w:r>
    </w:p>
    <w:p w14:paraId="2E72B9D1"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t xml:space="preserve">申請獎助學金者，應繳納下列證明文件： </w:t>
      </w:r>
    </w:p>
    <w:p w14:paraId="024F64AA" w14:textId="77777777" w:rsidR="00E76A5F" w:rsidRPr="00E76A5F" w:rsidRDefault="00E76A5F" w:rsidP="00E76A5F">
      <w:pPr>
        <w:pStyle w:val="a3"/>
        <w:numPr>
          <w:ilvl w:val="0"/>
          <w:numId w:val="4"/>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華語先修班學生、國際專修部第二學年第一學期學生、新生：入學申請書乙份、最高學歷之在校成績證明、護照影本。</w:t>
      </w:r>
    </w:p>
    <w:p w14:paraId="3AD58A27" w14:textId="77777777" w:rsidR="00E76A5F" w:rsidRPr="00E76A5F" w:rsidRDefault="00E76A5F" w:rsidP="00E76A5F">
      <w:pPr>
        <w:pStyle w:val="a3"/>
        <w:numPr>
          <w:ilvl w:val="0"/>
          <w:numId w:val="4"/>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舊生：前一學期之學業成績單一份、華語能力測驗證明影本、學生證影本(需加蓋當學期註冊章)、缺曠課紀錄。</w:t>
      </w:r>
    </w:p>
    <w:p w14:paraId="2D21BD15"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t xml:space="preserve">助學金金額及補助項目，內容如下： </w:t>
      </w:r>
    </w:p>
    <w:p w14:paraId="025FA0FB" w14:textId="77777777" w:rsidR="00E76A5F" w:rsidRPr="00E76A5F" w:rsidRDefault="00E76A5F" w:rsidP="00E76A5F">
      <w:pPr>
        <w:pStyle w:val="a3"/>
        <w:numPr>
          <w:ilvl w:val="0"/>
          <w:numId w:val="5"/>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新生入學第一學年第一學期及國際專修部第二學年第一學期學生減免學雜費5</w:t>
      </w:r>
      <w:r w:rsidRPr="00E76A5F">
        <w:rPr>
          <w:rFonts w:ascii="標楷體" w:eastAsia="標楷體"/>
        </w:rPr>
        <w:t>0%</w:t>
      </w:r>
      <w:r w:rsidRPr="00E76A5F">
        <w:rPr>
          <w:rFonts w:ascii="標楷體" w:eastAsia="標楷體" w:hint="eastAsia"/>
        </w:rPr>
        <w:t>。</w:t>
      </w:r>
    </w:p>
    <w:p w14:paraId="29AF6233" w14:textId="77777777" w:rsidR="00E76A5F" w:rsidRPr="00E76A5F" w:rsidRDefault="00E76A5F" w:rsidP="00E76A5F">
      <w:pPr>
        <w:pStyle w:val="a3"/>
        <w:numPr>
          <w:ilvl w:val="0"/>
          <w:numId w:val="5"/>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舊生每學期減免學雜費1</w:t>
      </w:r>
      <w:r w:rsidRPr="00E76A5F">
        <w:rPr>
          <w:rFonts w:ascii="標楷體" w:eastAsia="標楷體"/>
        </w:rPr>
        <w:t>2</w:t>
      </w:r>
      <w:r w:rsidRPr="00E76A5F">
        <w:rPr>
          <w:rFonts w:ascii="標楷體" w:eastAsia="標楷體" w:hint="eastAsia"/>
        </w:rPr>
        <w:t>,000元。</w:t>
      </w:r>
    </w:p>
    <w:p w14:paraId="48570E07" w14:textId="77777777" w:rsidR="00E76A5F" w:rsidRPr="00E76A5F" w:rsidRDefault="00E76A5F" w:rsidP="00E76A5F">
      <w:pPr>
        <w:pStyle w:val="a3"/>
        <w:numPr>
          <w:ilvl w:val="0"/>
          <w:numId w:val="5"/>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華語先修班：第一學年減免華語課程費用2</w:t>
      </w:r>
      <w:r w:rsidRPr="00E76A5F">
        <w:rPr>
          <w:rFonts w:ascii="標楷體" w:eastAsia="標楷體"/>
        </w:rPr>
        <w:t>4,000</w:t>
      </w:r>
      <w:r w:rsidRPr="00E76A5F">
        <w:rPr>
          <w:rFonts w:ascii="標楷體" w:eastAsia="標楷體" w:hint="eastAsia"/>
        </w:rPr>
        <w:t>元。</w:t>
      </w:r>
    </w:p>
    <w:p w14:paraId="4EC208AB" w14:textId="77777777" w:rsidR="00E76A5F" w:rsidRPr="00E76A5F" w:rsidRDefault="00E76A5F" w:rsidP="00E76A5F">
      <w:pPr>
        <w:pStyle w:val="a3"/>
        <w:numPr>
          <w:ilvl w:val="0"/>
          <w:numId w:val="5"/>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新生入學第一學年及華語先修班學生減免全額住宿費(含寒暑假)。</w:t>
      </w:r>
    </w:p>
    <w:p w14:paraId="04D37811" w14:textId="77777777" w:rsidR="00E76A5F" w:rsidRPr="00E76A5F" w:rsidRDefault="00E76A5F" w:rsidP="00E76A5F">
      <w:pPr>
        <w:pStyle w:val="a3"/>
        <w:numPr>
          <w:ilvl w:val="0"/>
          <w:numId w:val="5"/>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特殊專班學生、國際交換生之學生助學金可依專案簽陳校長同意後辦理。</w:t>
      </w:r>
    </w:p>
    <w:p w14:paraId="3FB1E5E3"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lastRenderedPageBreak/>
        <w:t>外籍學生如遇工作或生活特殊狀況，得由國際合作處專簽陳請校長同意，申請相關助學金。</w:t>
      </w:r>
    </w:p>
    <w:p w14:paraId="26CD1AC5" w14:textId="77777777" w:rsidR="00E76A5F" w:rsidRPr="00E76A5F" w:rsidRDefault="00E76A5F" w:rsidP="00E76A5F">
      <w:pPr>
        <w:pStyle w:val="a3"/>
        <w:numPr>
          <w:ilvl w:val="0"/>
          <w:numId w:val="1"/>
        </w:numPr>
        <w:adjustRightInd w:val="0"/>
        <w:snapToGrid w:val="0"/>
        <w:spacing w:beforeLines="30" w:before="108"/>
        <w:ind w:leftChars="0" w:rightChars="200" w:right="480"/>
        <w:jc w:val="both"/>
        <w:rPr>
          <w:rFonts w:ascii="標楷體" w:eastAsia="標楷體"/>
        </w:rPr>
      </w:pPr>
      <w:r w:rsidRPr="00E76A5F">
        <w:rPr>
          <w:rFonts w:ascii="標楷體" w:eastAsia="標楷體" w:hint="eastAsia"/>
        </w:rPr>
        <w:t xml:space="preserve">受獎助學生取消資格情形如下： </w:t>
      </w:r>
    </w:p>
    <w:p w14:paraId="2588C139" w14:textId="77777777" w:rsidR="00E76A5F" w:rsidRPr="00E76A5F" w:rsidRDefault="00E76A5F" w:rsidP="00E76A5F">
      <w:pPr>
        <w:pStyle w:val="a3"/>
        <w:numPr>
          <w:ilvl w:val="0"/>
          <w:numId w:val="10"/>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受獎助學生，如經查證有偽造或不實之情事，應撤銷其受獎資格，並將獎助學金繳回。</w:t>
      </w:r>
    </w:p>
    <w:p w14:paraId="0A697064" w14:textId="77777777" w:rsidR="00E76A5F" w:rsidRPr="00E76A5F" w:rsidRDefault="00E76A5F" w:rsidP="00E76A5F">
      <w:pPr>
        <w:pStyle w:val="a3"/>
        <w:numPr>
          <w:ilvl w:val="0"/>
          <w:numId w:val="10"/>
        </w:numPr>
        <w:adjustRightInd w:val="0"/>
        <w:snapToGrid w:val="0"/>
        <w:spacing w:beforeLines="30" w:before="108"/>
        <w:ind w:leftChars="0" w:left="993" w:rightChars="200" w:right="480"/>
        <w:jc w:val="both"/>
        <w:rPr>
          <w:rFonts w:ascii="標楷體" w:eastAsia="標楷體"/>
        </w:rPr>
      </w:pPr>
      <w:r w:rsidRPr="00E76A5F">
        <w:rPr>
          <w:rFonts w:ascii="標楷體" w:eastAsia="標楷體" w:hint="eastAsia"/>
        </w:rPr>
        <w:t>受獎助學生領取獎助學金後，如有重大違規之行為，應取消下一學期之受獎助資格。</w:t>
      </w:r>
    </w:p>
    <w:p w14:paraId="0A096727" w14:textId="77777777" w:rsidR="00E76A5F" w:rsidRPr="00E76A5F" w:rsidRDefault="00E76A5F" w:rsidP="00E76A5F">
      <w:pPr>
        <w:pStyle w:val="a3"/>
        <w:numPr>
          <w:ilvl w:val="0"/>
          <w:numId w:val="1"/>
        </w:numPr>
        <w:adjustRightInd w:val="0"/>
        <w:snapToGrid w:val="0"/>
        <w:spacing w:beforeLines="30" w:before="108"/>
        <w:ind w:leftChars="0" w:left="851" w:rightChars="200" w:right="480" w:hanging="851"/>
        <w:jc w:val="both"/>
        <w:rPr>
          <w:rFonts w:ascii="標楷體" w:eastAsia="標楷體"/>
        </w:rPr>
      </w:pPr>
      <w:r w:rsidRPr="00E76A5F">
        <w:rPr>
          <w:rFonts w:ascii="標楷體" w:eastAsia="標楷體" w:hint="eastAsia"/>
        </w:rPr>
        <w:t>本作業要點11</w:t>
      </w:r>
      <w:r w:rsidRPr="00E76A5F">
        <w:rPr>
          <w:rFonts w:ascii="標楷體" w:eastAsia="標楷體"/>
        </w:rPr>
        <w:t>4</w:t>
      </w:r>
      <w:r w:rsidRPr="00E76A5F">
        <w:rPr>
          <w:rFonts w:ascii="標楷體" w:eastAsia="標楷體" w:hint="eastAsia"/>
        </w:rPr>
        <w:t>學年起入學之外籍學生適用。</w:t>
      </w:r>
    </w:p>
    <w:p w14:paraId="25C6E6D6" w14:textId="77777777" w:rsidR="00E76A5F" w:rsidRPr="00E76A5F" w:rsidRDefault="00E76A5F" w:rsidP="00E76A5F">
      <w:pPr>
        <w:pStyle w:val="a3"/>
        <w:numPr>
          <w:ilvl w:val="0"/>
          <w:numId w:val="1"/>
        </w:numPr>
        <w:adjustRightInd w:val="0"/>
        <w:snapToGrid w:val="0"/>
        <w:spacing w:beforeLines="30" w:before="108"/>
        <w:ind w:leftChars="0" w:left="851" w:rightChars="200" w:right="480" w:hanging="851"/>
        <w:jc w:val="both"/>
        <w:rPr>
          <w:rFonts w:ascii="標楷體" w:eastAsia="標楷體"/>
        </w:rPr>
      </w:pPr>
      <w:r w:rsidRPr="00E76A5F">
        <w:rPr>
          <w:rFonts w:ascii="標楷體" w:eastAsia="標楷體" w:hint="eastAsia"/>
        </w:rPr>
        <w:t>本作業要點經獎助學金審核委員會會議通過，陳校長核定後實施，修訂時亦同。</w:t>
      </w:r>
    </w:p>
    <w:p w14:paraId="17EEC01C" w14:textId="77777777" w:rsidR="00E76A5F" w:rsidRPr="00E76A5F" w:rsidRDefault="00E76A5F"/>
    <w:sectPr w:rsidR="00E76A5F" w:rsidRPr="00E76A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BC16" w14:textId="77777777" w:rsidR="008F5C08" w:rsidRDefault="008F5C08" w:rsidP="00D1183F">
      <w:r>
        <w:separator/>
      </w:r>
    </w:p>
  </w:endnote>
  <w:endnote w:type="continuationSeparator" w:id="0">
    <w:p w14:paraId="412E8599" w14:textId="77777777" w:rsidR="008F5C08" w:rsidRDefault="008F5C08" w:rsidP="00D1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392" w14:textId="77777777" w:rsidR="008F5C08" w:rsidRDefault="008F5C08" w:rsidP="00D1183F">
      <w:r>
        <w:separator/>
      </w:r>
    </w:p>
  </w:footnote>
  <w:footnote w:type="continuationSeparator" w:id="0">
    <w:p w14:paraId="63110BBC" w14:textId="77777777" w:rsidR="008F5C08" w:rsidRDefault="008F5C08" w:rsidP="00D1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D13"/>
    <w:multiLevelType w:val="hybridMultilevel"/>
    <w:tmpl w:val="A48E7862"/>
    <w:lvl w:ilvl="0" w:tplc="99B0974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00F0475"/>
    <w:multiLevelType w:val="hybridMultilevel"/>
    <w:tmpl w:val="A48E7862"/>
    <w:lvl w:ilvl="0" w:tplc="99B0974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6AF3245"/>
    <w:multiLevelType w:val="hybridMultilevel"/>
    <w:tmpl w:val="37262EBA"/>
    <w:lvl w:ilvl="0" w:tplc="99B0974C">
      <w:start w:val="1"/>
      <w:numFmt w:val="taiwaneseCountingThousand"/>
      <w:lvlText w:val="(%1)"/>
      <w:lvlJc w:val="left"/>
      <w:pPr>
        <w:ind w:left="960" w:hanging="480"/>
      </w:pPr>
      <w:rPr>
        <w:rFonts w:hint="eastAsia"/>
      </w:rPr>
    </w:lvl>
    <w:lvl w:ilvl="1" w:tplc="99B0974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8E3B32"/>
    <w:multiLevelType w:val="hybridMultilevel"/>
    <w:tmpl w:val="6354F390"/>
    <w:lvl w:ilvl="0" w:tplc="99B0974C">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15834FA"/>
    <w:multiLevelType w:val="hybridMultilevel"/>
    <w:tmpl w:val="7F80CD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28C5064"/>
    <w:multiLevelType w:val="hybridMultilevel"/>
    <w:tmpl w:val="7F80CD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09D6979"/>
    <w:multiLevelType w:val="hybridMultilevel"/>
    <w:tmpl w:val="A48E7862"/>
    <w:lvl w:ilvl="0" w:tplc="99B0974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B0B76AB"/>
    <w:multiLevelType w:val="hybridMultilevel"/>
    <w:tmpl w:val="B11029D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C4C42"/>
    <w:multiLevelType w:val="hybridMultilevel"/>
    <w:tmpl w:val="A48E7862"/>
    <w:lvl w:ilvl="0" w:tplc="99B0974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8E57196"/>
    <w:multiLevelType w:val="hybridMultilevel"/>
    <w:tmpl w:val="3000F342"/>
    <w:lvl w:ilvl="0" w:tplc="04090015">
      <w:start w:val="1"/>
      <w:numFmt w:val="taiwaneseCountingThousand"/>
      <w:lvlText w:val="%1、"/>
      <w:lvlJc w:val="left"/>
      <w:pPr>
        <w:ind w:left="480" w:hanging="480"/>
      </w:pPr>
      <w:rPr>
        <w:rFonts w:hint="default"/>
      </w:rPr>
    </w:lvl>
    <w:lvl w:ilvl="1" w:tplc="DEB45A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8"/>
  </w:num>
  <w:num w:numId="4">
    <w:abstractNumId w:val="1"/>
  </w:num>
  <w:num w:numId="5">
    <w:abstractNumId w:val="6"/>
  </w:num>
  <w:num w:numId="6">
    <w:abstractNumId w:val="3"/>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5F"/>
    <w:rsid w:val="008F5C08"/>
    <w:rsid w:val="00D1183F"/>
    <w:rsid w:val="00E7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4C5B193"/>
  <w15:chartTrackingRefBased/>
  <w15:docId w15:val="{EFA1AB06-028C-46D8-ACA6-E7675009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A5F"/>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1183F"/>
    <w:pPr>
      <w:tabs>
        <w:tab w:val="center" w:pos="4153"/>
        <w:tab w:val="right" w:pos="8306"/>
      </w:tabs>
      <w:snapToGrid w:val="0"/>
    </w:pPr>
    <w:rPr>
      <w:sz w:val="20"/>
      <w:szCs w:val="20"/>
    </w:rPr>
  </w:style>
  <w:style w:type="character" w:customStyle="1" w:styleId="a5">
    <w:name w:val="頁首 字元"/>
    <w:basedOn w:val="a0"/>
    <w:link w:val="a4"/>
    <w:uiPriority w:val="99"/>
    <w:rsid w:val="00D1183F"/>
    <w:rPr>
      <w:sz w:val="20"/>
      <w:szCs w:val="20"/>
    </w:rPr>
  </w:style>
  <w:style w:type="paragraph" w:styleId="a6">
    <w:name w:val="footer"/>
    <w:basedOn w:val="a"/>
    <w:link w:val="a7"/>
    <w:uiPriority w:val="99"/>
    <w:unhideWhenUsed/>
    <w:rsid w:val="00D1183F"/>
    <w:pPr>
      <w:tabs>
        <w:tab w:val="center" w:pos="4153"/>
        <w:tab w:val="right" w:pos="8306"/>
      </w:tabs>
      <w:snapToGrid w:val="0"/>
    </w:pPr>
    <w:rPr>
      <w:sz w:val="20"/>
      <w:szCs w:val="20"/>
    </w:rPr>
  </w:style>
  <w:style w:type="character" w:customStyle="1" w:styleId="a7">
    <w:name w:val="頁尾 字元"/>
    <w:basedOn w:val="a0"/>
    <w:link w:val="a6"/>
    <w:uiPriority w:val="99"/>
    <w:rsid w:val="00D118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2025-07-15T09:53:00Z</cp:lastPrinted>
  <dcterms:created xsi:type="dcterms:W3CDTF">2025-07-15T09:52:00Z</dcterms:created>
  <dcterms:modified xsi:type="dcterms:W3CDTF">2025-07-15T10:22:00Z</dcterms:modified>
</cp:coreProperties>
</file>